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3B0" w:rsidRDefault="00062913" w:rsidP="00F57767">
      <w:pPr>
        <w:jc w:val="right"/>
      </w:pPr>
      <w:bookmarkStart w:id="0" w:name="_Hlk188949427"/>
      <w:r>
        <w:t>3.pielikums</w:t>
      </w:r>
    </w:p>
    <w:p w:rsidR="00851145" w:rsidRPr="00851145" w:rsidRDefault="00851145" w:rsidP="00F57767">
      <w:pPr>
        <w:jc w:val="right"/>
        <w:rPr>
          <w:bCs/>
          <w:sz w:val="20"/>
          <w:szCs w:val="20"/>
        </w:rPr>
      </w:pPr>
      <w:bookmarkStart w:id="1" w:name="_Hlk188435957"/>
      <w:r w:rsidRPr="00851145">
        <w:rPr>
          <w:bCs/>
          <w:sz w:val="20"/>
          <w:szCs w:val="20"/>
        </w:rPr>
        <w:t>“Kanalizācijas un ūdensvadu stāvvadu nomaiņa</w:t>
      </w:r>
    </w:p>
    <w:p w:rsidR="00851145" w:rsidRPr="00851145" w:rsidRDefault="00851145" w:rsidP="00F57767">
      <w:pPr>
        <w:jc w:val="right"/>
        <w:rPr>
          <w:bCs/>
          <w:sz w:val="20"/>
          <w:szCs w:val="20"/>
        </w:rPr>
      </w:pPr>
      <w:r w:rsidRPr="00851145">
        <w:rPr>
          <w:bCs/>
          <w:sz w:val="20"/>
          <w:szCs w:val="20"/>
        </w:rPr>
        <w:t xml:space="preserve"> daudzdzīvokļu mājai Teātra ielā 6, Balvos”</w:t>
      </w:r>
    </w:p>
    <w:p w:rsidR="00851145" w:rsidRPr="00851145" w:rsidRDefault="00851145" w:rsidP="00F57767">
      <w:pPr>
        <w:jc w:val="right"/>
        <w:rPr>
          <w:bCs/>
          <w:sz w:val="20"/>
          <w:szCs w:val="20"/>
        </w:rPr>
      </w:pPr>
      <w:r w:rsidRPr="00851145">
        <w:rPr>
          <w:bCs/>
          <w:sz w:val="20"/>
          <w:szCs w:val="20"/>
        </w:rPr>
        <w:t>(ID Nr. P/A SAN-TEX 2025/2)</w:t>
      </w:r>
      <w:bookmarkEnd w:id="1"/>
    </w:p>
    <w:bookmarkEnd w:id="0"/>
    <w:p w:rsidR="007E73B0" w:rsidRDefault="007E73B0" w:rsidP="00F57767">
      <w:pPr>
        <w:jc w:val="both"/>
      </w:pPr>
    </w:p>
    <w:p w:rsidR="007E73B0" w:rsidRDefault="007E73B0" w:rsidP="00F57767">
      <w:pPr>
        <w:jc w:val="both"/>
      </w:pPr>
    </w:p>
    <w:p w:rsidR="007E73B0" w:rsidRDefault="00535118" w:rsidP="00F577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  <w:r w:rsidR="00CA07CD">
        <w:rPr>
          <w:b/>
          <w:bCs/>
          <w:sz w:val="28"/>
          <w:szCs w:val="28"/>
        </w:rPr>
        <w:t>/ TEHNISKAIS PIEDĀVĀJUMS</w:t>
      </w:r>
    </w:p>
    <w:p w:rsidR="007E73B0" w:rsidRPr="00851145" w:rsidRDefault="00000000" w:rsidP="00F57767">
      <w:pPr>
        <w:jc w:val="center"/>
        <w:rPr>
          <w:b/>
          <w:sz w:val="28"/>
          <w:szCs w:val="28"/>
        </w:rPr>
      </w:pPr>
      <w:bookmarkStart w:id="2" w:name="_Hlk188949445"/>
      <w:r w:rsidRPr="00851145">
        <w:rPr>
          <w:b/>
          <w:sz w:val="28"/>
          <w:szCs w:val="28"/>
        </w:rPr>
        <w:t>“</w:t>
      </w:r>
      <w:r w:rsidR="00851145" w:rsidRPr="00851145">
        <w:rPr>
          <w:b/>
          <w:sz w:val="28"/>
          <w:szCs w:val="28"/>
        </w:rPr>
        <w:t>Kanalizācijas un ūdensvadu stāvvadu nomaiņa daudzdzīvokļu mājai Teātra ielā 6, Balvos</w:t>
      </w:r>
      <w:r w:rsidRPr="00851145">
        <w:rPr>
          <w:b/>
          <w:sz w:val="28"/>
          <w:szCs w:val="28"/>
        </w:rPr>
        <w:t>”</w:t>
      </w:r>
    </w:p>
    <w:p w:rsidR="007E73B0" w:rsidRPr="00851145" w:rsidRDefault="00000000" w:rsidP="00F57767">
      <w:pPr>
        <w:jc w:val="center"/>
        <w:rPr>
          <w:b/>
          <w:sz w:val="28"/>
          <w:szCs w:val="28"/>
        </w:rPr>
      </w:pPr>
      <w:r w:rsidRPr="00851145">
        <w:rPr>
          <w:b/>
          <w:sz w:val="28"/>
          <w:szCs w:val="28"/>
        </w:rPr>
        <w:t>(</w:t>
      </w:r>
      <w:r w:rsidR="00851145" w:rsidRPr="00851145">
        <w:rPr>
          <w:b/>
          <w:sz w:val="28"/>
          <w:szCs w:val="28"/>
        </w:rPr>
        <w:t>ID Nr. P/A SAN-TEX 2025/2</w:t>
      </w:r>
      <w:r w:rsidRPr="00851145">
        <w:rPr>
          <w:b/>
          <w:sz w:val="28"/>
          <w:szCs w:val="28"/>
        </w:rPr>
        <w:t>)</w:t>
      </w:r>
    </w:p>
    <w:bookmarkEnd w:id="2"/>
    <w:p w:rsidR="007E73B0" w:rsidRDefault="007E73B0" w:rsidP="00F57767">
      <w:pPr>
        <w:jc w:val="both"/>
      </w:pPr>
    </w:p>
    <w:p w:rsidR="00435A65" w:rsidRDefault="00435A65" w:rsidP="00F57767">
      <w:pPr>
        <w:jc w:val="both"/>
      </w:pPr>
    </w:p>
    <w:p w:rsidR="003E0876" w:rsidRPr="003E0876" w:rsidRDefault="003E0876" w:rsidP="00F57767">
      <w:pPr>
        <w:suppressAutoHyphens w:val="0"/>
        <w:jc w:val="both"/>
        <w:rPr>
          <w:b/>
          <w:lang w:eastAsia="en-US"/>
        </w:rPr>
      </w:pPr>
      <w:r w:rsidRPr="003E0876">
        <w:rPr>
          <w:b/>
          <w:u w:val="single"/>
          <w:lang w:eastAsia="en-US"/>
        </w:rPr>
        <w:t>Veicamie darbi:</w:t>
      </w:r>
    </w:p>
    <w:p w:rsidR="003E0876" w:rsidRPr="00073F99" w:rsidRDefault="003E0876" w:rsidP="00F57767">
      <w:pPr>
        <w:jc w:val="both"/>
        <w:rPr>
          <w:b/>
          <w:bCs/>
          <w:u w:val="single"/>
        </w:rPr>
      </w:pPr>
      <w:r w:rsidRPr="00073F99">
        <w:rPr>
          <w:rFonts w:eastAsia="SimSun"/>
          <w:kern w:val="2"/>
          <w:lang w:eastAsia="lv-LV"/>
        </w:rPr>
        <w:t>Kanalizācijas un ūdensvadu stāvvadu nomaiņa daudzdzīvokļu mājai Teātra ielā 6, Balvos</w:t>
      </w:r>
      <w:r w:rsidR="00073F99" w:rsidRPr="00073F99">
        <w:rPr>
          <w:rFonts w:eastAsia="SimSun"/>
          <w:kern w:val="2"/>
          <w:lang w:eastAsia="lv-LV"/>
        </w:rPr>
        <w:t>.</w:t>
      </w:r>
    </w:p>
    <w:p w:rsidR="003E0876" w:rsidRDefault="003E0876" w:rsidP="00F57767">
      <w:pPr>
        <w:jc w:val="both"/>
        <w:rPr>
          <w:b/>
          <w:bCs/>
          <w:u w:val="single"/>
        </w:rPr>
      </w:pPr>
    </w:p>
    <w:p w:rsidR="00435A65" w:rsidRPr="00E550DA" w:rsidRDefault="00435A65" w:rsidP="00F57767">
      <w:pPr>
        <w:jc w:val="both"/>
        <w:rPr>
          <w:b/>
          <w:bCs/>
          <w:u w:val="single"/>
        </w:rPr>
      </w:pPr>
      <w:r w:rsidRPr="00E550DA">
        <w:rPr>
          <w:b/>
          <w:bCs/>
          <w:u w:val="single"/>
        </w:rPr>
        <w:t>Darba uzdevums:</w:t>
      </w:r>
    </w:p>
    <w:p w:rsidR="00535379" w:rsidRPr="00E550DA" w:rsidRDefault="00CD5696" w:rsidP="00F57767">
      <w:pPr>
        <w:pStyle w:val="Sarakstarindkopa"/>
        <w:numPr>
          <w:ilvl w:val="0"/>
          <w:numId w:val="2"/>
        </w:numPr>
        <w:ind w:left="567" w:hanging="567"/>
        <w:jc w:val="both"/>
      </w:pPr>
      <w:r>
        <w:t>Izpildītāja</w:t>
      </w:r>
      <w:r w:rsidR="005630C6" w:rsidRPr="00E550DA">
        <w:t xml:space="preserve"> pienākums ir patstāvīgi sekot līdzi </w:t>
      </w:r>
      <w:r w:rsidR="00765F44" w:rsidRPr="00F16602">
        <w:t>izmantoto</w:t>
      </w:r>
      <w:r w:rsidR="005630C6" w:rsidRPr="00E550DA">
        <w:t xml:space="preserve"> materiālu un veikto darbu kvalitātei.</w:t>
      </w:r>
      <w:r w:rsidR="00087397">
        <w:t xml:space="preserve"> B</w:t>
      </w:r>
      <w:r w:rsidR="005630C6" w:rsidRPr="00E550DA">
        <w:t>ūvniecības tehnoloģijai un darba organizācijai jānodrošina iespēju pasūtītājam kontrolēt darbu gaitu un apjomus.</w:t>
      </w:r>
    </w:p>
    <w:p w:rsidR="00535379" w:rsidRPr="00E550DA" w:rsidRDefault="005630C6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E550DA">
        <w:t xml:space="preserve">Pasūtītājs jebkurā brīdī var veikt izpildīto darbu, izmantoto </w:t>
      </w:r>
      <w:r w:rsidR="00765F44" w:rsidRPr="00F16602">
        <w:t>materiālu</w:t>
      </w:r>
      <w:r w:rsidRPr="00F16602">
        <w:t>,</w:t>
      </w:r>
      <w:r w:rsidRPr="00E550DA">
        <w:t xml:space="preserve"> tehnisko risinājumu pārbaudi un </w:t>
      </w:r>
      <w:r w:rsidRPr="00073F99">
        <w:t>testēšanu</w:t>
      </w:r>
      <w:r w:rsidRPr="00E550DA">
        <w:t>. Darbu apturēšana, kas radusies uz pārbaudes brīdi vai pārbaudes negatīvo rezultātu dēļ, netiks uzskatīta par iemeslu darbu veikšanas termiņa pagarināšanai.</w:t>
      </w:r>
    </w:p>
    <w:p w:rsidR="00C05F14" w:rsidRDefault="00CD5696" w:rsidP="00F57767">
      <w:pPr>
        <w:pStyle w:val="Sarakstarindkopa"/>
        <w:numPr>
          <w:ilvl w:val="0"/>
          <w:numId w:val="2"/>
        </w:numPr>
        <w:ind w:left="567" w:hanging="567"/>
        <w:jc w:val="both"/>
      </w:pPr>
      <w:r>
        <w:t>Izpildītājs</w:t>
      </w:r>
      <w:r w:rsidR="006F57DB">
        <w:t xml:space="preserve"> ir atbildīgs par </w:t>
      </w:r>
      <w:r w:rsidR="006F57DB" w:rsidRPr="006F57DB">
        <w:t>ugunsdrošības, darba drošības un vides aizsardzības normu ievērošan</w:t>
      </w:r>
      <w:r w:rsidR="006F57DB">
        <w:t>u</w:t>
      </w:r>
      <w:r w:rsidR="006F57DB" w:rsidRPr="006F57DB">
        <w:t xml:space="preserve"> un izpild</w:t>
      </w:r>
      <w:r w:rsidR="006F57DB">
        <w:t>i</w:t>
      </w:r>
      <w:r w:rsidR="006F57DB" w:rsidRPr="006F57DB">
        <w:t>.</w:t>
      </w:r>
    </w:p>
    <w:p w:rsidR="00C05F14" w:rsidRDefault="00C05F14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C05F14">
        <w:t>Līguma darbības laikā darbuzņēmējam jābūt spēkā esošām celtniecības darbu/būvspeciālistu civiltiesiskās atbildības obligātās apdrošināšanas polisēm.</w:t>
      </w:r>
    </w:p>
    <w:p w:rsidR="00535379" w:rsidRPr="00E550DA" w:rsidRDefault="00535379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E550DA">
        <w:t xml:space="preserve">Visus darbus </w:t>
      </w:r>
      <w:r w:rsidR="00765F44">
        <w:t>jā</w:t>
      </w:r>
      <w:r w:rsidRPr="00E550DA">
        <w:t>vei</w:t>
      </w:r>
      <w:r w:rsidR="00765F44">
        <w:t>c</w:t>
      </w:r>
      <w:r w:rsidRPr="00E550DA">
        <w:t xml:space="preserve"> ievērojot būvniecības tehnoloģijas, normatīvus un tehnisk</w:t>
      </w:r>
      <w:r w:rsidR="00073F99">
        <w:t>o</w:t>
      </w:r>
      <w:r w:rsidRPr="00E550DA">
        <w:t>s noteikumus</w:t>
      </w:r>
      <w:r w:rsidR="006F57DB">
        <w:t xml:space="preserve">. </w:t>
      </w:r>
      <w:r w:rsidRPr="00E550DA">
        <w:t xml:space="preserve">Darbu veikšanas laikā </w:t>
      </w:r>
      <w:r w:rsidR="00073F99">
        <w:t>Izpildītāja</w:t>
      </w:r>
      <w:r w:rsidRPr="00E550DA">
        <w:t xml:space="preserve"> pienākums </w:t>
      </w:r>
      <w:r w:rsidR="00073F99">
        <w:t xml:space="preserve">ir </w:t>
      </w:r>
      <w:r w:rsidRPr="00E550DA">
        <w:t>nodrošināt k</w:t>
      </w:r>
      <w:r w:rsidR="00765F44">
        <w:t>ā</w:t>
      </w:r>
      <w:r w:rsidRPr="00E550DA">
        <w:t xml:space="preserve">rtību </w:t>
      </w:r>
      <w:r w:rsidR="00765F44">
        <w:t>objektā</w:t>
      </w:r>
      <w:r w:rsidRPr="00E550DA">
        <w:t>. Pēc darbu pabeigšanas</w:t>
      </w:r>
      <w:r w:rsidR="00577476">
        <w:t xml:space="preserve">, Izpildītājs nodrošina būvgružu utilizēšanu un </w:t>
      </w:r>
      <w:r w:rsidRPr="00E550DA">
        <w:t>darba viet</w:t>
      </w:r>
      <w:r w:rsidR="00577476">
        <w:t>as uzkopšanu</w:t>
      </w:r>
      <w:r w:rsidRPr="00E550DA">
        <w:t>.</w:t>
      </w:r>
    </w:p>
    <w:p w:rsidR="00535379" w:rsidRPr="00E550DA" w:rsidRDefault="00535379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E550DA">
        <w:t xml:space="preserve">Visiem </w:t>
      </w:r>
      <w:r w:rsidR="00577476">
        <w:t xml:space="preserve">izmantotajiem </w:t>
      </w:r>
      <w:r w:rsidRPr="00E550DA">
        <w:t xml:space="preserve">materiāliem jābūt sertificētiem saskaņā ar Latvijas Republikas standartiem un normatīviem dokumentiem. Pēc Pasūtītāja pieprasījuma </w:t>
      </w:r>
      <w:r w:rsidR="00073F99">
        <w:t>Izpildītājam</w:t>
      </w:r>
      <w:r w:rsidRPr="00E550DA">
        <w:t xml:space="preserve"> jāiesniedz materiālu sertifikātus, kuri apliecina produkcijas atbilstību drošības un kvalitātes prasībām, kā arī Latvijas Republikas standartiem un normatīviem.</w:t>
      </w:r>
    </w:p>
    <w:p w:rsidR="00E550DA" w:rsidRPr="00E550DA" w:rsidRDefault="00F16602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F16602">
        <w:rPr>
          <w:b/>
          <w:bCs/>
        </w:rPr>
        <w:t>Ū</w:t>
      </w:r>
      <w:r w:rsidR="00535379" w:rsidRPr="00F16602">
        <w:rPr>
          <w:b/>
          <w:bCs/>
        </w:rPr>
        <w:t>de</w:t>
      </w:r>
      <w:r w:rsidR="00535379" w:rsidRPr="00073F99">
        <w:rPr>
          <w:b/>
          <w:bCs/>
        </w:rPr>
        <w:t>nsvada stāvvadus</w:t>
      </w:r>
      <w:r w:rsidR="00535379" w:rsidRPr="00E550DA">
        <w:t xml:space="preserve"> jāmaina no stāvvada noslēguma armatūrām pagrabā (ieskaitot, ja nepieciešams) līdz pirmajām noslēguma armatūrām dzīvokļos (ieskaitot, ja nepieciešams). </w:t>
      </w:r>
    </w:p>
    <w:p w:rsidR="00E550DA" w:rsidRPr="00E550DA" w:rsidRDefault="00535379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E550DA">
        <w:t xml:space="preserve">Ja darbu izpildei nepieciešams nomainīt plombas ūdens skaitītājiem, </w:t>
      </w:r>
      <w:r w:rsidR="00E550DA" w:rsidRPr="00E550DA">
        <w:t xml:space="preserve">par to </w:t>
      </w:r>
      <w:r w:rsidRPr="00E550DA">
        <w:t>jāinformē</w:t>
      </w:r>
      <w:r w:rsidR="00E550DA" w:rsidRPr="00E550DA">
        <w:t xml:space="preserve"> P</w:t>
      </w:r>
      <w:r w:rsidRPr="00E550DA">
        <w:t>asūtītājs</w:t>
      </w:r>
      <w:r w:rsidR="00E550DA" w:rsidRPr="00E550DA">
        <w:t>. A</w:t>
      </w:r>
      <w:r w:rsidRPr="00E550DA">
        <w:t>izliegts noņemt un uzstādīt plombas</w:t>
      </w:r>
      <w:r w:rsidR="00E550DA" w:rsidRPr="00E550DA">
        <w:t xml:space="preserve"> patvaļīgi</w:t>
      </w:r>
      <w:r w:rsidRPr="00E550DA">
        <w:t>. Ja Izpildītājs noņem plombas bez Pasūtītāja atļaujas, viņam ir pienākums kompensēt iedzīvotājiem radušos zaudējumus sakarā ar uzlikto sodu par plombu nesankcionētu demontāžu.</w:t>
      </w:r>
    </w:p>
    <w:p w:rsidR="00E550DA" w:rsidRPr="00E550DA" w:rsidRDefault="00535379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073F99">
        <w:rPr>
          <w:b/>
          <w:bCs/>
        </w:rPr>
        <w:t>Kanalizācijas stāvvadi</w:t>
      </w:r>
      <w:r w:rsidRPr="00E550DA">
        <w:t xml:space="preserve"> maināmi no pieslēguma guļvadiem ieskaitot, līdz ievadiem dzīvokļos, ieskaitot trejgabalus pie sēdpodiem un pieslēgumus ventilācijas šahtām. </w:t>
      </w:r>
    </w:p>
    <w:p w:rsidR="00E550DA" w:rsidRPr="00073F99" w:rsidRDefault="00535379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073F99">
        <w:t>Pēc šahtu atvēršanas pieaicināt Pasūtītāja pārstāvjus. Pēc apsekojuma rezultātiem, darbi var tikt samazināti, ja atsevišķi stāvvadu posmi ir jau kvalitatīvi nomainīti.</w:t>
      </w:r>
    </w:p>
    <w:p w:rsidR="00E550DA" w:rsidRPr="00E550DA" w:rsidRDefault="00535379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E550DA">
        <w:t>Pēc cauruļvadu nomaiņas, Izpildītājs iesniedz Pasūtītājam izpildes shēmas (stāvvadiem aksonometrijā), kurās jābūt atzīmētām nomainīto stāvvadu izvietojuma vietām, cauruļu diametriem un iebūvēto materiālu nosaukumiem.</w:t>
      </w:r>
    </w:p>
    <w:p w:rsidR="00E550DA" w:rsidRPr="00E550DA" w:rsidRDefault="00535379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E550DA">
        <w:t xml:space="preserve">Demontētos vecos cauruļvadus </w:t>
      </w:r>
      <w:r w:rsidR="006F57DB">
        <w:t>jā</w:t>
      </w:r>
      <w:r w:rsidRPr="00E550DA">
        <w:t>nodo</w:t>
      </w:r>
      <w:r w:rsidR="006F57DB">
        <w:t>d</w:t>
      </w:r>
      <w:r w:rsidRPr="00E550DA">
        <w:t xml:space="preserve"> Balvu novada pašvaldības aģentūra</w:t>
      </w:r>
      <w:r w:rsidR="006F57DB">
        <w:t>i</w:t>
      </w:r>
      <w:r w:rsidRPr="00E550DA">
        <w:t xml:space="preserve"> “SAN-TEX”.</w:t>
      </w:r>
    </w:p>
    <w:p w:rsidR="00535379" w:rsidRPr="00E550DA" w:rsidRDefault="00F16602" w:rsidP="00F57767">
      <w:pPr>
        <w:pStyle w:val="Sarakstarindkopa"/>
        <w:numPr>
          <w:ilvl w:val="0"/>
          <w:numId w:val="2"/>
        </w:numPr>
        <w:ind w:left="567" w:hanging="567"/>
        <w:jc w:val="both"/>
      </w:pPr>
      <w:r w:rsidRPr="00F16602">
        <w:t>V</w:t>
      </w:r>
      <w:r w:rsidR="00535379" w:rsidRPr="00F16602">
        <w:t>eik</w:t>
      </w:r>
      <w:r w:rsidR="00535379" w:rsidRPr="00E550DA">
        <w:t>t sistēmas hidraulisko pārbaudi.</w:t>
      </w:r>
    </w:p>
    <w:p w:rsidR="00435A65" w:rsidRPr="00CD5696" w:rsidRDefault="00435A65" w:rsidP="00F57767">
      <w:pPr>
        <w:ind w:left="567" w:hanging="567"/>
        <w:jc w:val="both"/>
        <w:rPr>
          <w:b/>
          <w:bCs/>
          <w:u w:val="single"/>
        </w:rPr>
      </w:pPr>
      <w:r w:rsidRPr="00CD5696">
        <w:rPr>
          <w:b/>
          <w:bCs/>
          <w:u w:val="single"/>
        </w:rPr>
        <w:lastRenderedPageBreak/>
        <w:t>Pretendenta materiāl</w:t>
      </w:r>
      <w:r w:rsidR="005630C6" w:rsidRPr="00CD5696">
        <w:rPr>
          <w:b/>
          <w:bCs/>
          <w:u w:val="single"/>
        </w:rPr>
        <w:t>tehniskais</w:t>
      </w:r>
      <w:r w:rsidRPr="00CD5696">
        <w:rPr>
          <w:b/>
          <w:bCs/>
          <w:u w:val="single"/>
        </w:rPr>
        <w:t xml:space="preserve"> nodrošinājums</w:t>
      </w:r>
      <w:r w:rsidR="005630C6" w:rsidRPr="00CD5696">
        <w:rPr>
          <w:b/>
          <w:bCs/>
          <w:u w:val="single"/>
        </w:rPr>
        <w:t>:</w:t>
      </w:r>
    </w:p>
    <w:p w:rsidR="005630C6" w:rsidRPr="005630C6" w:rsidRDefault="001F1625" w:rsidP="00F57767">
      <w:pPr>
        <w:numPr>
          <w:ilvl w:val="0"/>
          <w:numId w:val="1"/>
        </w:numPr>
        <w:ind w:left="567" w:hanging="567"/>
        <w:jc w:val="both"/>
        <w:rPr>
          <w:color w:val="000000"/>
        </w:rPr>
      </w:pPr>
      <w:r>
        <w:rPr>
          <w:lang w:eastAsia="zh-CN"/>
        </w:rPr>
        <w:t>P</w:t>
      </w:r>
      <w:r w:rsidR="005630C6" w:rsidRPr="005630C6">
        <w:rPr>
          <w:lang w:eastAsia="zh-CN"/>
        </w:rPr>
        <w:t>iedāvājum</w:t>
      </w:r>
      <w:r>
        <w:rPr>
          <w:lang w:eastAsia="zh-CN"/>
        </w:rPr>
        <w:t xml:space="preserve">a cenā Izpildītājs </w:t>
      </w:r>
      <w:r w:rsidR="005630C6" w:rsidRPr="005630C6">
        <w:rPr>
          <w:lang w:eastAsia="zh-CN"/>
        </w:rPr>
        <w:t>iekļauj vis</w:t>
      </w:r>
      <w:r>
        <w:rPr>
          <w:lang w:eastAsia="zh-CN"/>
        </w:rPr>
        <w:t>us</w:t>
      </w:r>
      <w:r w:rsidR="005630C6" w:rsidRPr="005630C6">
        <w:rPr>
          <w:lang w:eastAsia="zh-CN"/>
        </w:rPr>
        <w:t xml:space="preserve"> darb</w:t>
      </w:r>
      <w:r>
        <w:rPr>
          <w:lang w:eastAsia="zh-CN"/>
        </w:rPr>
        <w:t>us</w:t>
      </w:r>
      <w:r w:rsidR="005630C6" w:rsidRPr="005630C6">
        <w:rPr>
          <w:lang w:eastAsia="zh-CN"/>
        </w:rPr>
        <w:t>, ta</w:t>
      </w:r>
      <w:r>
        <w:rPr>
          <w:lang w:eastAsia="zh-CN"/>
        </w:rPr>
        <w:t>jā</w:t>
      </w:r>
      <w:r w:rsidR="005630C6" w:rsidRPr="005630C6">
        <w:rPr>
          <w:lang w:eastAsia="zh-CN"/>
        </w:rPr>
        <w:t xml:space="preserve"> skaitā izdevum</w:t>
      </w:r>
      <w:r>
        <w:rPr>
          <w:lang w:eastAsia="zh-CN"/>
        </w:rPr>
        <w:t>us</w:t>
      </w:r>
      <w:r w:rsidR="005630C6" w:rsidRPr="005630C6">
        <w:rPr>
          <w:lang w:eastAsia="zh-CN"/>
        </w:rPr>
        <w:t xml:space="preserve"> </w:t>
      </w:r>
      <w:r>
        <w:rPr>
          <w:lang w:eastAsia="zh-CN"/>
        </w:rPr>
        <w:t>objekta</w:t>
      </w:r>
      <w:r w:rsidR="005630C6" w:rsidRPr="005630C6">
        <w:rPr>
          <w:lang w:eastAsia="zh-CN"/>
        </w:rPr>
        <w:t xml:space="preserve">, ja nepieciešams, iekārtošanai un uzturēšanai, ūdenim, elektrībai u.c. </w:t>
      </w:r>
      <w:r w:rsidR="00765F44">
        <w:rPr>
          <w:lang w:eastAsia="zh-CN"/>
        </w:rPr>
        <w:t>P</w:t>
      </w:r>
      <w:r w:rsidR="005630C6" w:rsidRPr="005630C6">
        <w:rPr>
          <w:lang w:eastAsia="zh-CN"/>
        </w:rPr>
        <w:t>iedāvājum</w:t>
      </w:r>
      <w:r w:rsidR="00765F44">
        <w:rPr>
          <w:lang w:eastAsia="zh-CN"/>
        </w:rPr>
        <w:t xml:space="preserve">a cenā </w:t>
      </w:r>
      <w:r w:rsidR="005630C6" w:rsidRPr="005630C6">
        <w:rPr>
          <w:lang w:eastAsia="zh-CN"/>
        </w:rPr>
        <w:t>iekļauj darbu kvalitātes kontroles un nodrošināšanas izmaksas.</w:t>
      </w:r>
    </w:p>
    <w:p w:rsidR="005630C6" w:rsidRPr="005630C6" w:rsidRDefault="001F1625" w:rsidP="00F57767">
      <w:pPr>
        <w:numPr>
          <w:ilvl w:val="0"/>
          <w:numId w:val="1"/>
        </w:numPr>
        <w:ind w:left="567" w:hanging="567"/>
        <w:jc w:val="both"/>
        <w:rPr>
          <w:color w:val="000000"/>
        </w:rPr>
      </w:pPr>
      <w:r>
        <w:rPr>
          <w:lang w:eastAsia="zh-CN"/>
        </w:rPr>
        <w:t xml:space="preserve">Darbu veikšanai Izpildītājs izmanto </w:t>
      </w:r>
      <w:r w:rsidR="005630C6" w:rsidRPr="005630C6">
        <w:rPr>
          <w:lang w:eastAsia="zh-CN"/>
        </w:rPr>
        <w:t>sav</w:t>
      </w:r>
      <w:r w:rsidR="005478D8">
        <w:rPr>
          <w:lang w:eastAsia="zh-CN"/>
        </w:rPr>
        <w:t>a</w:t>
      </w:r>
      <w:r>
        <w:rPr>
          <w:lang w:eastAsia="zh-CN"/>
        </w:rPr>
        <w:t>s</w:t>
      </w:r>
      <w:r w:rsidR="005630C6" w:rsidRPr="005630C6">
        <w:rPr>
          <w:lang w:eastAsia="zh-CN"/>
        </w:rPr>
        <w:t xml:space="preserve"> iekārtā</w:t>
      </w:r>
      <w:r>
        <w:rPr>
          <w:lang w:eastAsia="zh-CN"/>
        </w:rPr>
        <w:t xml:space="preserve">s, </w:t>
      </w:r>
      <w:r w:rsidR="005630C6" w:rsidRPr="005630C6">
        <w:rPr>
          <w:lang w:eastAsia="zh-CN"/>
        </w:rPr>
        <w:t>konstrukcij</w:t>
      </w:r>
      <w:r>
        <w:rPr>
          <w:lang w:eastAsia="zh-CN"/>
        </w:rPr>
        <w:t>as</w:t>
      </w:r>
      <w:r w:rsidR="005630C6" w:rsidRPr="005630C6">
        <w:rPr>
          <w:lang w:eastAsia="zh-CN"/>
        </w:rPr>
        <w:t>, materiāl</w:t>
      </w:r>
      <w:r>
        <w:rPr>
          <w:lang w:eastAsia="zh-CN"/>
        </w:rPr>
        <w:t>us</w:t>
      </w:r>
      <w:r w:rsidR="005630C6" w:rsidRPr="005630C6">
        <w:rPr>
          <w:lang w:eastAsia="zh-CN"/>
        </w:rPr>
        <w:t>, mehānism</w:t>
      </w:r>
      <w:r>
        <w:rPr>
          <w:lang w:eastAsia="zh-CN"/>
        </w:rPr>
        <w:t>us</w:t>
      </w:r>
      <w:r w:rsidR="005630C6" w:rsidRPr="005630C6">
        <w:rPr>
          <w:lang w:eastAsia="zh-CN"/>
        </w:rPr>
        <w:t>, darbaspēku</w:t>
      </w:r>
      <w:r w:rsidR="00765F44">
        <w:rPr>
          <w:lang w:eastAsia="zh-CN"/>
        </w:rPr>
        <w:t xml:space="preserve">. </w:t>
      </w:r>
      <w:r w:rsidR="005630C6" w:rsidRPr="005630C6">
        <w:rPr>
          <w:lang w:eastAsia="zh-CN"/>
        </w:rPr>
        <w:t xml:space="preserve">Visiem nepieciešamajiem ekspluatācijas materiāliem ir jābūt iekļautiem </w:t>
      </w:r>
      <w:r w:rsidR="00765F44">
        <w:rPr>
          <w:lang w:eastAsia="zh-CN"/>
        </w:rPr>
        <w:t>Izpildītāja</w:t>
      </w:r>
      <w:r w:rsidR="005630C6" w:rsidRPr="005630C6">
        <w:rPr>
          <w:lang w:eastAsia="zh-CN"/>
        </w:rPr>
        <w:t xml:space="preserve"> finanšu piedāvājumā, vadoties pēc tehnoloģiskās nepieciešamības, bez speciāla pasūtītāja pieprasījuma.</w:t>
      </w:r>
    </w:p>
    <w:p w:rsidR="00435A65" w:rsidRPr="00E550DA" w:rsidRDefault="00435A65" w:rsidP="00F57767">
      <w:pPr>
        <w:ind w:left="567" w:hanging="567"/>
        <w:jc w:val="both"/>
      </w:pPr>
    </w:p>
    <w:p w:rsidR="00435A65" w:rsidRPr="00CD5696" w:rsidRDefault="00435A65" w:rsidP="00F57767">
      <w:pPr>
        <w:ind w:left="567" w:hanging="567"/>
        <w:jc w:val="both"/>
        <w:rPr>
          <w:b/>
          <w:bCs/>
          <w:u w:val="single"/>
        </w:rPr>
      </w:pPr>
      <w:r w:rsidRPr="00CD5696">
        <w:rPr>
          <w:b/>
          <w:bCs/>
          <w:u w:val="single"/>
        </w:rPr>
        <w:t>Garantijas nosacījumi:</w:t>
      </w:r>
    </w:p>
    <w:p w:rsidR="003E0876" w:rsidRDefault="003E0876" w:rsidP="00F57767">
      <w:pPr>
        <w:pStyle w:val="Sarakstarindkopa"/>
        <w:numPr>
          <w:ilvl w:val="3"/>
          <w:numId w:val="1"/>
        </w:numPr>
        <w:ind w:left="567" w:hanging="567"/>
        <w:jc w:val="both"/>
      </w:pPr>
      <w:r w:rsidRPr="003E0876">
        <w:t xml:space="preserve">Par pielietoto materiālu, izpildīto darbu kvalitāti atbild </w:t>
      </w:r>
      <w:r w:rsidR="00CD5696">
        <w:t>Izpildītājs</w:t>
      </w:r>
      <w:r w:rsidRPr="003E0876">
        <w:t xml:space="preserve">. </w:t>
      </w:r>
      <w:r w:rsidR="00CD5696">
        <w:t>Izpildītājs</w:t>
      </w:r>
      <w:r w:rsidRPr="003E0876">
        <w:t xml:space="preserve"> pārbaudes, defektu konstatēšanu un novēršanu veic par saviem līdzekļiem.</w:t>
      </w:r>
    </w:p>
    <w:p w:rsidR="003E0876" w:rsidRDefault="003E0876" w:rsidP="00F57767">
      <w:pPr>
        <w:pStyle w:val="Sarakstarindkopa"/>
        <w:numPr>
          <w:ilvl w:val="3"/>
          <w:numId w:val="1"/>
        </w:numPr>
        <w:ind w:left="567" w:hanging="567"/>
        <w:jc w:val="both"/>
      </w:pPr>
      <w:r w:rsidRPr="003E0876">
        <w:t xml:space="preserve">Garantijas laika ietvaros </w:t>
      </w:r>
      <w:r w:rsidR="00CD5696">
        <w:t>Izpildītājs</w:t>
      </w:r>
      <w:r w:rsidRPr="003E0876">
        <w:t xml:space="preserve"> par saviem līdzekļiem nodrošina defektu un/vai trūkumu novēršanu, ja tas ir nepieciešams tā tehnisko īpašību un funkcionalitātes saglabāšana</w:t>
      </w:r>
      <w:r w:rsidR="001D25A7">
        <w:t>i</w:t>
      </w:r>
      <w:r w:rsidRPr="003E0876">
        <w:t>.</w:t>
      </w:r>
    </w:p>
    <w:p w:rsidR="00435A65" w:rsidRPr="00E550DA" w:rsidRDefault="00435A65" w:rsidP="00F57767">
      <w:pPr>
        <w:ind w:left="567" w:hanging="567"/>
        <w:jc w:val="both"/>
      </w:pPr>
    </w:p>
    <w:p w:rsidR="00435A65" w:rsidRPr="00CD5696" w:rsidRDefault="00435A65" w:rsidP="00F57767">
      <w:pPr>
        <w:ind w:left="567" w:hanging="567"/>
        <w:jc w:val="both"/>
        <w:rPr>
          <w:b/>
          <w:bCs/>
          <w:u w:val="single"/>
        </w:rPr>
      </w:pPr>
      <w:r w:rsidRPr="00CD5696">
        <w:rPr>
          <w:b/>
          <w:bCs/>
          <w:u w:val="single"/>
        </w:rPr>
        <w:t>Vispārīgas prasības:</w:t>
      </w:r>
    </w:p>
    <w:p w:rsidR="001D25A7" w:rsidRDefault="00435A65" w:rsidP="00F57767">
      <w:pPr>
        <w:pStyle w:val="Sarakstarindkopa"/>
        <w:numPr>
          <w:ilvl w:val="6"/>
          <w:numId w:val="1"/>
        </w:numPr>
        <w:ind w:left="567" w:hanging="567"/>
        <w:jc w:val="both"/>
      </w:pPr>
      <w:r w:rsidRPr="00F16602">
        <w:t>Vismaz 2 (divas) darb</w:t>
      </w:r>
      <w:r w:rsidR="009A704B" w:rsidRPr="00F16602">
        <w:t>a</w:t>
      </w:r>
      <w:r w:rsidR="009A704B">
        <w:t xml:space="preserve"> </w:t>
      </w:r>
      <w:r w:rsidRPr="00435A65">
        <w:t>dienas pirms būvdarbu uzsākšanas</w:t>
      </w:r>
      <w:r w:rsidRPr="00E550DA">
        <w:t>,</w:t>
      </w:r>
      <w:r w:rsidRPr="00435A65">
        <w:t xml:space="preserve"> brīdināt mājas iedzīvotājus par veicamiem būvdarbiem, izvietojot paziņojumu </w:t>
      </w:r>
      <w:r w:rsidRPr="00E550DA">
        <w:t xml:space="preserve">attiecīgajā </w:t>
      </w:r>
      <w:r w:rsidRPr="00435A65">
        <w:t>kāpņu telpā</w:t>
      </w:r>
      <w:r w:rsidRPr="00E550DA">
        <w:t xml:space="preserve">. Paziņojumā norāda </w:t>
      </w:r>
      <w:r w:rsidRPr="00435A65">
        <w:t xml:space="preserve">plānoto </w:t>
      </w:r>
      <w:r w:rsidRPr="00E550DA">
        <w:t xml:space="preserve">darbu </w:t>
      </w:r>
      <w:r w:rsidRPr="00435A65">
        <w:t>izpildes termiņu, darba dienas remonta uzsākšanas un pabeigšanas laiku, atbildīgās personas tālruņa numuru.</w:t>
      </w:r>
    </w:p>
    <w:p w:rsidR="001D25A7" w:rsidRDefault="00435A65" w:rsidP="00F57767">
      <w:pPr>
        <w:pStyle w:val="Sarakstarindkopa"/>
        <w:numPr>
          <w:ilvl w:val="6"/>
          <w:numId w:val="1"/>
        </w:numPr>
        <w:ind w:left="567" w:hanging="567"/>
        <w:jc w:val="both"/>
      </w:pPr>
      <w:r w:rsidRPr="00E550DA">
        <w:t>P</w:t>
      </w:r>
      <w:r w:rsidRPr="00435A65">
        <w:t>irms attiecīgās šahtas atvēršanas</w:t>
      </w:r>
      <w:r w:rsidRPr="00E550DA">
        <w:t xml:space="preserve"> </w:t>
      </w:r>
      <w:r w:rsidRPr="00435A65">
        <w:t>(dzīvokļos un kāpņutelpās),</w:t>
      </w:r>
      <w:r w:rsidRPr="00E550DA">
        <w:t xml:space="preserve"> </w:t>
      </w:r>
      <w:r w:rsidRPr="00435A65">
        <w:t xml:space="preserve">ūdens un kanalizācijas stāvvada nomaiņas darbu uzsākšanas, </w:t>
      </w:r>
      <w:r w:rsidR="0093522B" w:rsidRPr="00E550DA">
        <w:t xml:space="preserve">precīzu </w:t>
      </w:r>
      <w:r w:rsidRPr="00435A65">
        <w:t>laiku saskaņot ar attiecīgā ūdens un kanalizācijas stāvvada lietotājiem (dzīvokļa īrniekiem/īpašniekiem).</w:t>
      </w:r>
    </w:p>
    <w:p w:rsidR="001D25A7" w:rsidRDefault="00435A65" w:rsidP="00F57767">
      <w:pPr>
        <w:pStyle w:val="Sarakstarindkopa"/>
        <w:numPr>
          <w:ilvl w:val="6"/>
          <w:numId w:val="1"/>
        </w:numPr>
        <w:ind w:left="567" w:hanging="567"/>
        <w:jc w:val="both"/>
      </w:pPr>
      <w:r w:rsidRPr="001D25A7">
        <w:rPr>
          <w:b/>
          <w:bCs/>
        </w:rPr>
        <w:t>Pirms</w:t>
      </w:r>
      <w:r w:rsidRPr="00435A65">
        <w:t xml:space="preserve"> </w:t>
      </w:r>
      <w:r w:rsidR="00CD5696">
        <w:t>būv</w:t>
      </w:r>
      <w:r w:rsidRPr="00435A65">
        <w:t>darbu uzsākšanas un šahtas atvēršanas</w:t>
      </w:r>
      <w:r w:rsidR="001252D9" w:rsidRPr="00E550DA">
        <w:t xml:space="preserve">, kā arī </w:t>
      </w:r>
      <w:r w:rsidR="001252D9" w:rsidRPr="001D25A7">
        <w:rPr>
          <w:b/>
          <w:bCs/>
        </w:rPr>
        <w:t>pēc</w:t>
      </w:r>
      <w:r w:rsidR="001252D9" w:rsidRPr="00E550DA">
        <w:t xml:space="preserve"> stāvvadu nomaiņas</w:t>
      </w:r>
      <w:r w:rsidRPr="00435A65">
        <w:t>, Izpildītājs veic dzīvokļa būvdarbu zonas fotofiksācij</w:t>
      </w:r>
      <w:r w:rsidR="001252D9" w:rsidRPr="00E550DA">
        <w:t>as attiecīgajā dzīvoklī</w:t>
      </w:r>
      <w:r w:rsidRPr="00435A65">
        <w:t>.</w:t>
      </w:r>
    </w:p>
    <w:p w:rsidR="00435A65" w:rsidRPr="00435A65" w:rsidRDefault="009A704B" w:rsidP="00F57767">
      <w:pPr>
        <w:pStyle w:val="Sarakstarindkopa"/>
        <w:numPr>
          <w:ilvl w:val="6"/>
          <w:numId w:val="1"/>
        </w:numPr>
        <w:ind w:left="567" w:hanging="567"/>
        <w:jc w:val="both"/>
      </w:pPr>
      <w:r>
        <w:t>D</w:t>
      </w:r>
      <w:r w:rsidR="00435A65" w:rsidRPr="00435A65">
        <w:t>arbu izpildes laikā Izpildītājam jānodrošina droša un netraucēta ēkas funkcionālā ekspluatācija</w:t>
      </w:r>
      <w:r w:rsidR="001252D9" w:rsidRPr="00E550DA">
        <w:t xml:space="preserve"> - </w:t>
      </w:r>
      <w:r w:rsidR="00435A65" w:rsidRPr="00435A65">
        <w:t>nedrīkst būt ūdens piegādes traucējumi ilgāk par astoņām stundām. Pēc darba dienas beigām ūdens un kanalizācijas izmantošanas iespējas  dzīvokļiem jāatjauno.</w:t>
      </w:r>
    </w:p>
    <w:p w:rsidR="00435A65" w:rsidRDefault="00435A65" w:rsidP="00F57767">
      <w:pPr>
        <w:jc w:val="both"/>
      </w:pPr>
    </w:p>
    <w:p w:rsidR="009A704B" w:rsidRDefault="005478D8" w:rsidP="00F577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Objekta apsekošana</w:t>
      </w:r>
      <w:r w:rsidR="009A704B" w:rsidRPr="00CD5696">
        <w:rPr>
          <w:b/>
          <w:bCs/>
          <w:u w:val="single"/>
        </w:rPr>
        <w:t>:</w:t>
      </w:r>
    </w:p>
    <w:p w:rsidR="000C1E04" w:rsidRDefault="000C1E04" w:rsidP="00F57767">
      <w:pPr>
        <w:jc w:val="both"/>
      </w:pPr>
      <w:bookmarkStart w:id="3" w:name="_Hlk188948770"/>
      <w:r w:rsidRPr="000C1E04">
        <w:t>Pirms piedāvājuma iesniegšanas Pasūtītājs nodrošina Izpildītājam iespēju apsekot objektu, lai iepazītos ar tā faktisko stāvokli un veicamā darba apjomu. Objekta apsekošana tiek dokumentēta, sagatavojot aktu, kuru paraksta abas puses.</w:t>
      </w:r>
      <w:bookmarkEnd w:id="3"/>
      <w:r w:rsidRPr="000C1E04">
        <w:t xml:space="preserve"> Gadījumā, ja Izpildītājs neizmanto iespēju apsekot objektu, tas apņemas necelt pretenzijas par papildus darbiem, kas varēja objektīvi tikt konstatēti apsekošanas laikā.</w:t>
      </w:r>
      <w:r>
        <w:t xml:space="preserve"> </w:t>
      </w:r>
      <w:r w:rsidRPr="000C1E04">
        <w:t xml:space="preserve">Par objektīvi konstatējamiem tiek uzskatīti tie </w:t>
      </w:r>
      <w:r>
        <w:t>darbi</w:t>
      </w:r>
      <w:r w:rsidRPr="000C1E04">
        <w:t>, kas apsekošanas laikā ir vizuāli redzami vai skaidri izriet no objekta tehniskā stāvokļa, pieejamajiem datiem vai dokumentācijas.</w:t>
      </w:r>
      <w:r>
        <w:t xml:space="preserve"> </w:t>
      </w:r>
      <w:r w:rsidRPr="000C1E04">
        <w:t>Par objektīvi konstatējamiem netiek uzskatīti defekti vai apstākļi, kas slēpti zem konstrukcijām, nav redzami apsekošanas laikā vai kuru noteikšanai nepieciešama īpaša tehnika, instrumenti vai testi.</w:t>
      </w:r>
    </w:p>
    <w:p w:rsidR="000C1E04" w:rsidRPr="00CD5696" w:rsidRDefault="000C1E04" w:rsidP="00F57767">
      <w:pPr>
        <w:jc w:val="both"/>
        <w:rPr>
          <w:b/>
          <w:bCs/>
          <w:u w:val="single"/>
        </w:rPr>
      </w:pPr>
    </w:p>
    <w:p w:rsidR="007E73B0" w:rsidRDefault="00000000" w:rsidP="00F57767">
      <w:pPr>
        <w:jc w:val="both"/>
      </w:pPr>
      <w:r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/>
        </w:rPr>
        <w:t xml:space="preserve">Pretendents apliecina, ka </w:t>
      </w:r>
      <w:r w:rsidR="00722A2B">
        <w:rPr>
          <w:rFonts w:eastAsia="Calibri"/>
          <w:b/>
        </w:rPr>
        <w:t>apņemas izpildīt pasūtītāja Tehniskajā specifikācijā noteiktās prasības.</w:t>
      </w:r>
      <w:bookmarkStart w:id="4" w:name="_Hlk85803569"/>
      <w:bookmarkEnd w:id="4"/>
    </w:p>
    <w:p w:rsidR="007E73B0" w:rsidRDefault="007E73B0" w:rsidP="00F57767">
      <w:pPr>
        <w:jc w:val="both"/>
      </w:pPr>
    </w:p>
    <w:p w:rsidR="00F57767" w:rsidRDefault="00F57767" w:rsidP="00F57767">
      <w:pPr>
        <w:jc w:val="both"/>
      </w:pPr>
    </w:p>
    <w:p w:rsidR="007E73B0" w:rsidRDefault="00000000" w:rsidP="00F57767">
      <w:pPr>
        <w:jc w:val="both"/>
      </w:pPr>
      <w:r>
        <w:t>20__.gada __._________</w:t>
      </w:r>
      <w:r>
        <w:rPr>
          <w:rStyle w:val="Vresatsauce"/>
        </w:rPr>
        <w:footnoteReference w:id="1"/>
      </w:r>
    </w:p>
    <w:p w:rsidR="007E73B0" w:rsidRPr="00722A2B" w:rsidRDefault="00000000" w:rsidP="00F57767">
      <w:pPr>
        <w:jc w:val="both"/>
      </w:pPr>
      <w:r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sectPr w:rsidR="007E73B0" w:rsidRPr="00722A2B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0A46" w:rsidRDefault="00A30A46">
      <w:r>
        <w:separator/>
      </w:r>
    </w:p>
  </w:endnote>
  <w:endnote w:type="continuationSeparator" w:id="0">
    <w:p w:rsidR="00A30A46" w:rsidRDefault="00A3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0A46" w:rsidRDefault="00A30A46">
      <w:pPr>
        <w:rPr>
          <w:sz w:val="12"/>
        </w:rPr>
      </w:pPr>
      <w:r>
        <w:separator/>
      </w:r>
    </w:p>
  </w:footnote>
  <w:footnote w:type="continuationSeparator" w:id="0">
    <w:p w:rsidR="00A30A46" w:rsidRDefault="00A30A46">
      <w:pPr>
        <w:rPr>
          <w:sz w:val="12"/>
        </w:rPr>
      </w:pPr>
      <w:r>
        <w:continuationSeparator/>
      </w:r>
    </w:p>
  </w:footnote>
  <w:footnote w:id="1">
    <w:p w:rsidR="007E73B0" w:rsidRPr="00F57767" w:rsidRDefault="00000000">
      <w:pPr>
        <w:jc w:val="both"/>
        <w:rPr>
          <w:sz w:val="18"/>
          <w:szCs w:val="18"/>
          <w:lang w:eastAsia="lv-LV"/>
        </w:rPr>
      </w:pPr>
      <w:r w:rsidRPr="00F57767">
        <w:rPr>
          <w:rStyle w:val="Vresrakstzmes"/>
          <w:sz w:val="18"/>
          <w:szCs w:val="18"/>
        </w:rPr>
        <w:footnoteRef/>
      </w:r>
      <w:r w:rsidRPr="00F57767">
        <w:rPr>
          <w:sz w:val="18"/>
          <w:szCs w:val="18"/>
        </w:rPr>
        <w:t xml:space="preserve"> </w:t>
      </w:r>
      <w:r w:rsidRPr="00F57767">
        <w:rPr>
          <w:sz w:val="18"/>
          <w:szCs w:val="18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ED7"/>
    <w:multiLevelType w:val="multilevel"/>
    <w:tmpl w:val="A7DE5B66"/>
    <w:lvl w:ilvl="0">
      <w:start w:val="1"/>
      <w:numFmt w:val="decimal"/>
      <w:lvlText w:val="%1."/>
      <w:lvlJc w:val="left"/>
      <w:pPr>
        <w:tabs>
          <w:tab w:val="num" w:pos="0"/>
        </w:tabs>
        <w:ind w:left="906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2AD55D13"/>
    <w:multiLevelType w:val="hybridMultilevel"/>
    <w:tmpl w:val="1AB844EA"/>
    <w:lvl w:ilvl="0" w:tplc="042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0299"/>
    <w:multiLevelType w:val="hybridMultilevel"/>
    <w:tmpl w:val="9BB85A0A"/>
    <w:lvl w:ilvl="0" w:tplc="A4C476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479"/>
    <w:multiLevelType w:val="hybridMultilevel"/>
    <w:tmpl w:val="323801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02114">
    <w:abstractNumId w:val="0"/>
  </w:num>
  <w:num w:numId="2" w16cid:durableId="434636621">
    <w:abstractNumId w:val="2"/>
  </w:num>
  <w:num w:numId="3" w16cid:durableId="507211356">
    <w:abstractNumId w:val="1"/>
  </w:num>
  <w:num w:numId="4" w16cid:durableId="107578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B0"/>
    <w:rsid w:val="00062913"/>
    <w:rsid w:val="00073F99"/>
    <w:rsid w:val="00087397"/>
    <w:rsid w:val="000B54C0"/>
    <w:rsid w:val="000C1E04"/>
    <w:rsid w:val="001252D9"/>
    <w:rsid w:val="001A3C36"/>
    <w:rsid w:val="001D25A7"/>
    <w:rsid w:val="001F1625"/>
    <w:rsid w:val="0024491B"/>
    <w:rsid w:val="003E0876"/>
    <w:rsid w:val="00435A65"/>
    <w:rsid w:val="00535118"/>
    <w:rsid w:val="00535379"/>
    <w:rsid w:val="005478D8"/>
    <w:rsid w:val="0055487B"/>
    <w:rsid w:val="005630C6"/>
    <w:rsid w:val="00577476"/>
    <w:rsid w:val="005C1F98"/>
    <w:rsid w:val="00612C4B"/>
    <w:rsid w:val="006F57DB"/>
    <w:rsid w:val="00722A2B"/>
    <w:rsid w:val="007540E1"/>
    <w:rsid w:val="007646D3"/>
    <w:rsid w:val="00765F44"/>
    <w:rsid w:val="00796B37"/>
    <w:rsid w:val="007E0AD2"/>
    <w:rsid w:val="007E73B0"/>
    <w:rsid w:val="00847A3D"/>
    <w:rsid w:val="00851145"/>
    <w:rsid w:val="0093522B"/>
    <w:rsid w:val="009549CA"/>
    <w:rsid w:val="009A704B"/>
    <w:rsid w:val="00A30A46"/>
    <w:rsid w:val="00A4118A"/>
    <w:rsid w:val="00BC1777"/>
    <w:rsid w:val="00C05F14"/>
    <w:rsid w:val="00CA07CD"/>
    <w:rsid w:val="00CD5696"/>
    <w:rsid w:val="00D244F8"/>
    <w:rsid w:val="00E550DA"/>
    <w:rsid w:val="00EA3DEF"/>
    <w:rsid w:val="00F16602"/>
    <w:rsid w:val="00F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5949"/>
  <w15:docId w15:val="{C84132B5-B90A-4458-9A16-EDA26F0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4A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basedOn w:val="Noklusjumarindkopasfonts"/>
    <w:link w:val="Nosaukums"/>
    <w:qFormat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Vresrakstzmes">
    <w:name w:val="Vēres rakstzīmes"/>
    <w:basedOn w:val="Noklusjumarindkopasfonts"/>
    <w:qFormat/>
    <w:rsid w:val="000074AF"/>
    <w:rPr>
      <w:vertAlign w:val="superscript"/>
    </w:rPr>
  </w:style>
  <w:style w:type="character" w:styleId="Vresatsauce">
    <w:name w:val="footnote reference"/>
    <w:rPr>
      <w:vertAlign w:val="superscript"/>
    </w:rPr>
  </w:style>
  <w:style w:type="character" w:styleId="Beiguvresatsauce">
    <w:name w:val="endnote reference"/>
    <w:rPr>
      <w:vertAlign w:val="superscript"/>
    </w:rPr>
  </w:style>
  <w:style w:type="character" w:customStyle="1" w:styleId="Beiguvresrakstzme">
    <w:name w:val="Beigu vēres rakstzīme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Mangal"/>
    </w:rPr>
  </w:style>
  <w:style w:type="paragraph" w:styleId="Paraststmeklis">
    <w:name w:val="Normal (Web)"/>
    <w:basedOn w:val="Parasts"/>
    <w:qFormat/>
    <w:rsid w:val="000074AF"/>
    <w:pPr>
      <w:suppressAutoHyphens w:val="0"/>
      <w:spacing w:before="100"/>
    </w:pPr>
    <w:rPr>
      <w:lang w:eastAsia="en-US"/>
    </w:rPr>
  </w:style>
  <w:style w:type="paragraph" w:styleId="Nosaukums">
    <w:name w:val="Title"/>
    <w:basedOn w:val="Parasts"/>
    <w:link w:val="NosaukumsRakstz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paragraph" w:styleId="Vresteksts">
    <w:name w:val="footnote text"/>
    <w:basedOn w:val="Parasts"/>
  </w:style>
  <w:style w:type="table" w:styleId="Reatabula">
    <w:name w:val="Table Grid"/>
    <w:basedOn w:val="Parastatabula"/>
    <w:uiPriority w:val="39"/>
    <w:rsid w:val="000074AF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3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A291-54D7-479C-A85B-1849A44A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3699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Kaspars</cp:lastModifiedBy>
  <cp:revision>28</cp:revision>
  <cp:lastPrinted>2025-01-28T07:06:00Z</cp:lastPrinted>
  <dcterms:created xsi:type="dcterms:W3CDTF">2022-08-29T07:44:00Z</dcterms:created>
  <dcterms:modified xsi:type="dcterms:W3CDTF">2025-01-29T07:53:00Z</dcterms:modified>
  <dc:language>lv-LV</dc:language>
</cp:coreProperties>
</file>